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261"/>
        <w:gridCol w:w="5811"/>
      </w:tblGrid>
      <w:tr w:rsidR="00A630B8" w:rsidRPr="006E6499" w:rsidTr="00894C2F">
        <w:tc>
          <w:tcPr>
            <w:tcW w:w="3261" w:type="dxa"/>
          </w:tcPr>
          <w:p w:rsidR="00A630B8" w:rsidRPr="006E6499" w:rsidRDefault="00A630B8" w:rsidP="00894C2F">
            <w:pPr>
              <w:spacing w:before="0" w:after="0" w:line="240" w:lineRule="auto"/>
              <w:jc w:val="center"/>
              <w:rPr>
                <w:rFonts w:eastAsia="Times New Roman"/>
                <w:b/>
                <w:szCs w:val="28"/>
                <w:lang w:val="pt-BR"/>
              </w:rPr>
            </w:pPr>
            <w:r w:rsidRPr="006E6499">
              <w:rPr>
                <w:rFonts w:eastAsia="Times New Roman"/>
                <w:b/>
                <w:szCs w:val="28"/>
                <w:lang w:val="pt-BR"/>
              </w:rPr>
              <w:t>ỦY BAN NHÂN DÂN</w:t>
            </w:r>
          </w:p>
        </w:tc>
        <w:tc>
          <w:tcPr>
            <w:tcW w:w="5811" w:type="dxa"/>
          </w:tcPr>
          <w:p w:rsidR="00A630B8" w:rsidRPr="006E6499" w:rsidRDefault="00A630B8" w:rsidP="00894C2F">
            <w:pPr>
              <w:spacing w:before="0" w:after="0" w:line="240" w:lineRule="auto"/>
              <w:jc w:val="center"/>
              <w:rPr>
                <w:rFonts w:eastAsia="Times New Roman"/>
                <w:b/>
                <w:szCs w:val="28"/>
                <w:lang w:val="pt-BR"/>
              </w:rPr>
            </w:pPr>
            <w:r w:rsidRPr="006E6499">
              <w:rPr>
                <w:rFonts w:eastAsia="Times New Roman"/>
                <w:b/>
                <w:szCs w:val="28"/>
                <w:lang w:val="pt-BR"/>
              </w:rPr>
              <w:t>CỘNG HOÀ XÃ HỘI CHỦ NGHĨA VIỆT NAM</w:t>
            </w:r>
          </w:p>
        </w:tc>
      </w:tr>
      <w:tr w:rsidR="00A630B8" w:rsidRPr="006E6499" w:rsidTr="00894C2F">
        <w:tc>
          <w:tcPr>
            <w:tcW w:w="3261" w:type="dxa"/>
          </w:tcPr>
          <w:p w:rsidR="00A630B8" w:rsidRPr="006E6499" w:rsidRDefault="00A630B8" w:rsidP="00894C2F">
            <w:pPr>
              <w:spacing w:before="0" w:after="0" w:line="240" w:lineRule="auto"/>
              <w:jc w:val="center"/>
              <w:rPr>
                <w:rFonts w:eastAsia="Times New Roman"/>
                <w:b/>
                <w:sz w:val="28"/>
                <w:szCs w:val="28"/>
              </w:rPr>
            </w:pPr>
            <w:r>
              <w:rPr>
                <w:rFonts w:eastAsia="Times New Roman"/>
                <w:b/>
                <w:szCs w:val="28"/>
                <w:lang w:val="pt-BR"/>
              </w:rPr>
              <w:t>XÃ AN HÒA THỊNH</w:t>
            </w:r>
          </w:p>
        </w:tc>
        <w:tc>
          <w:tcPr>
            <w:tcW w:w="5811" w:type="dxa"/>
          </w:tcPr>
          <w:p w:rsidR="00A630B8" w:rsidRPr="006E6499" w:rsidRDefault="00A630B8" w:rsidP="00894C2F">
            <w:pPr>
              <w:spacing w:before="0" w:after="0" w:line="240" w:lineRule="auto"/>
              <w:jc w:val="center"/>
              <w:rPr>
                <w:rFonts w:eastAsia="Times New Roman"/>
                <w:b/>
                <w:sz w:val="28"/>
                <w:szCs w:val="28"/>
                <w:lang w:val="pt-BR"/>
              </w:rPr>
            </w:pPr>
            <w:r>
              <w:rPr>
                <w:rFonts w:eastAsia="Times New Roman"/>
                <w:i/>
                <w:noProof/>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691515</wp:posOffset>
                      </wp:positionH>
                      <wp:positionV relativeFrom="paragraph">
                        <wp:posOffset>257810</wp:posOffset>
                      </wp:positionV>
                      <wp:extent cx="2110740" cy="0"/>
                      <wp:effectExtent l="5715" t="5715" r="762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4.45pt;margin-top:20.3pt;width:16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"/>
                  </w:pict>
                </mc:Fallback>
              </mc:AlternateContent>
            </w:r>
            <w:r w:rsidRPr="006E6499">
              <w:rPr>
                <w:rFonts w:eastAsia="Times New Roman"/>
                <w:b/>
                <w:sz w:val="28"/>
                <w:szCs w:val="28"/>
                <w:lang w:val="pt-BR"/>
              </w:rPr>
              <w:t xml:space="preserve">Độc lập </w:t>
            </w:r>
            <w:r w:rsidRPr="006E6499">
              <w:rPr>
                <w:rFonts w:eastAsia="Times New Roman"/>
                <w:bCs/>
                <w:sz w:val="28"/>
                <w:szCs w:val="28"/>
                <w:lang w:val="pt-BR"/>
              </w:rPr>
              <w:t>-</w:t>
            </w:r>
            <w:r w:rsidRPr="006E6499">
              <w:rPr>
                <w:rFonts w:eastAsia="Times New Roman"/>
                <w:b/>
                <w:sz w:val="28"/>
                <w:szCs w:val="28"/>
                <w:lang w:val="pt-BR"/>
              </w:rPr>
              <w:t xml:space="preserve"> Tự do </w:t>
            </w:r>
            <w:r w:rsidRPr="006E6499">
              <w:rPr>
                <w:rFonts w:eastAsia="Times New Roman"/>
                <w:bCs/>
                <w:sz w:val="28"/>
                <w:szCs w:val="28"/>
                <w:lang w:val="pt-BR"/>
              </w:rPr>
              <w:t>-</w:t>
            </w:r>
            <w:r w:rsidRPr="006E6499">
              <w:rPr>
                <w:rFonts w:eastAsia="Times New Roman"/>
                <w:b/>
                <w:sz w:val="28"/>
                <w:szCs w:val="28"/>
                <w:lang w:val="pt-BR"/>
              </w:rPr>
              <w:t xml:space="preserve"> Hạnh phúc</w:t>
            </w:r>
          </w:p>
        </w:tc>
      </w:tr>
      <w:tr w:rsidR="00A630B8" w:rsidRPr="006E6499" w:rsidTr="00894C2F">
        <w:trPr>
          <w:trHeight w:val="363"/>
        </w:trPr>
        <w:tc>
          <w:tcPr>
            <w:tcW w:w="3261" w:type="dxa"/>
          </w:tcPr>
          <w:p w:rsidR="00A630B8" w:rsidRPr="006E6499" w:rsidRDefault="00A630B8" w:rsidP="00894C2F">
            <w:pPr>
              <w:spacing w:after="0" w:line="240" w:lineRule="auto"/>
              <w:jc w:val="center"/>
              <w:rPr>
                <w:rFonts w:eastAsia="Times New Roman"/>
                <w:sz w:val="28"/>
                <w:szCs w:val="28"/>
              </w:rPr>
            </w:pPr>
            <w:r>
              <w:rPr>
                <w:rFonts w:eastAsia="Times New Roman"/>
                <w:i/>
                <w:noProof/>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589915</wp:posOffset>
                      </wp:positionH>
                      <wp:positionV relativeFrom="paragraph">
                        <wp:posOffset>43815</wp:posOffset>
                      </wp:positionV>
                      <wp:extent cx="908050" cy="0"/>
                      <wp:effectExtent l="5080" t="5715" r="1079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6.45pt;margin-top:3.45pt;width:7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"/>
                  </w:pict>
                </mc:Fallback>
              </mc:AlternateContent>
            </w:r>
          </w:p>
          <w:p w:rsidR="00A630B8" w:rsidRPr="006E6499" w:rsidRDefault="00A630B8" w:rsidP="0074524A">
            <w:pPr>
              <w:spacing w:after="0" w:line="240" w:lineRule="auto"/>
              <w:jc w:val="center"/>
              <w:rPr>
                <w:rFonts w:eastAsia="Times New Roman"/>
                <w:sz w:val="28"/>
                <w:szCs w:val="28"/>
              </w:rPr>
            </w:pPr>
            <w:r>
              <w:rPr>
                <w:rFonts w:eastAsia="Times New Roman"/>
                <w:sz w:val="28"/>
                <w:szCs w:val="28"/>
              </w:rPr>
              <w:t>Số</w:t>
            </w:r>
            <w:r w:rsidR="00537B73">
              <w:rPr>
                <w:rFonts w:eastAsia="Times New Roman"/>
                <w:sz w:val="28"/>
                <w:szCs w:val="28"/>
                <w:lang w:val="vi-VN"/>
              </w:rPr>
              <w:t>:</w:t>
            </w:r>
            <w:r w:rsidR="0074524A">
              <w:rPr>
                <w:rFonts w:eastAsia="Times New Roman"/>
                <w:sz w:val="28"/>
                <w:szCs w:val="28"/>
                <w:lang w:val="vi-VN"/>
              </w:rPr>
              <w:t>36</w:t>
            </w:r>
            <w:bookmarkStart w:id="0" w:name="_GoBack"/>
            <w:bookmarkEnd w:id="0"/>
            <w:r w:rsidRPr="006E6499">
              <w:rPr>
                <w:rFonts w:eastAsia="Times New Roman"/>
                <w:sz w:val="28"/>
                <w:szCs w:val="28"/>
              </w:rPr>
              <w:t>/KH-UBND</w:t>
            </w:r>
          </w:p>
        </w:tc>
        <w:tc>
          <w:tcPr>
            <w:tcW w:w="5811" w:type="dxa"/>
          </w:tcPr>
          <w:p w:rsidR="00A630B8" w:rsidRPr="006E6499" w:rsidRDefault="00A630B8" w:rsidP="00894C2F">
            <w:pPr>
              <w:spacing w:after="0" w:line="240" w:lineRule="auto"/>
              <w:rPr>
                <w:rFonts w:eastAsia="Times New Roman"/>
                <w:i/>
                <w:szCs w:val="28"/>
              </w:rPr>
            </w:pPr>
            <w:r w:rsidRPr="006E6499">
              <w:rPr>
                <w:rFonts w:eastAsia="Times New Roman"/>
                <w:i/>
                <w:szCs w:val="28"/>
              </w:rPr>
              <w:t xml:space="preserve">              </w:t>
            </w:r>
          </w:p>
          <w:p w:rsidR="00A630B8" w:rsidRPr="00A630B8" w:rsidRDefault="00A630B8" w:rsidP="0074524A">
            <w:pPr>
              <w:spacing w:after="0" w:line="240" w:lineRule="auto"/>
              <w:jc w:val="center"/>
              <w:rPr>
                <w:rFonts w:eastAsia="Times New Roman"/>
                <w:i/>
                <w:sz w:val="28"/>
                <w:szCs w:val="28"/>
                <w:lang w:val="vi-VN"/>
              </w:rPr>
            </w:pPr>
            <w:r>
              <w:rPr>
                <w:rFonts w:eastAsia="Times New Roman"/>
                <w:i/>
                <w:sz w:val="28"/>
                <w:szCs w:val="28"/>
              </w:rPr>
              <w:t>An Hòa Thịnh</w:t>
            </w:r>
            <w:r w:rsidRPr="006E6499">
              <w:rPr>
                <w:rFonts w:eastAsia="Times New Roman"/>
                <w:i/>
                <w:sz w:val="28"/>
                <w:szCs w:val="28"/>
              </w:rPr>
              <w:t xml:space="preserve">, </w:t>
            </w:r>
            <w:r w:rsidRPr="008C6EC9">
              <w:rPr>
                <w:rFonts w:eastAsia="Times New Roman"/>
                <w:i/>
                <w:sz w:val="28"/>
                <w:szCs w:val="28"/>
              </w:rPr>
              <w:t xml:space="preserve">ngày </w:t>
            </w:r>
            <w:r w:rsidR="0074524A">
              <w:rPr>
                <w:rFonts w:eastAsia="Times New Roman"/>
                <w:i/>
                <w:sz w:val="28"/>
                <w:szCs w:val="28"/>
                <w:lang w:val="vi-VN"/>
              </w:rPr>
              <w:t>28</w:t>
            </w:r>
            <w:r w:rsidRPr="008C6EC9">
              <w:rPr>
                <w:rFonts w:eastAsia="Times New Roman"/>
                <w:i/>
                <w:sz w:val="28"/>
                <w:szCs w:val="28"/>
              </w:rPr>
              <w:t xml:space="preserve"> </w:t>
            </w:r>
            <w:r>
              <w:rPr>
                <w:rFonts w:eastAsia="Times New Roman"/>
                <w:i/>
                <w:sz w:val="28"/>
                <w:szCs w:val="28"/>
              </w:rPr>
              <w:t xml:space="preserve">tháng </w:t>
            </w:r>
            <w:r w:rsidRPr="008C6EC9">
              <w:rPr>
                <w:rFonts w:eastAsia="Times New Roman"/>
                <w:i/>
                <w:sz w:val="28"/>
                <w:szCs w:val="28"/>
              </w:rPr>
              <w:t>1</w:t>
            </w:r>
            <w:r>
              <w:rPr>
                <w:rFonts w:eastAsia="Times New Roman"/>
                <w:i/>
                <w:sz w:val="28"/>
                <w:szCs w:val="28"/>
                <w:lang w:val="vi-VN"/>
              </w:rPr>
              <w:t>2</w:t>
            </w:r>
            <w:r w:rsidRPr="008C6EC9">
              <w:rPr>
                <w:rFonts w:eastAsia="Times New Roman"/>
                <w:i/>
                <w:sz w:val="28"/>
                <w:szCs w:val="28"/>
              </w:rPr>
              <w:t xml:space="preserve"> năm 202</w:t>
            </w:r>
            <w:r>
              <w:rPr>
                <w:rFonts w:eastAsia="Times New Roman"/>
                <w:i/>
                <w:sz w:val="28"/>
                <w:szCs w:val="28"/>
                <w:lang w:val="vi-VN"/>
              </w:rPr>
              <w:t>1</w:t>
            </w:r>
          </w:p>
        </w:tc>
      </w:tr>
    </w:tbl>
    <w:p w:rsidR="00A630B8" w:rsidRPr="00A630B8" w:rsidRDefault="00A630B8" w:rsidP="00A630B8">
      <w:pPr>
        <w:pStyle w:val="Default"/>
        <w:rPr>
          <w:lang w:val="en-US"/>
        </w:rPr>
      </w:pPr>
    </w:p>
    <w:p w:rsidR="00A630B8" w:rsidRDefault="00A630B8" w:rsidP="00A630B8">
      <w:pPr>
        <w:pStyle w:val="Default"/>
        <w:jc w:val="center"/>
        <w:rPr>
          <w:sz w:val="28"/>
          <w:szCs w:val="28"/>
        </w:rPr>
      </w:pPr>
      <w:r>
        <w:rPr>
          <w:b/>
          <w:bCs/>
          <w:sz w:val="28"/>
          <w:szCs w:val="28"/>
        </w:rPr>
        <w:t>KẾ HOẠCH</w:t>
      </w:r>
    </w:p>
    <w:p w:rsidR="00A630B8" w:rsidRDefault="00A630B8" w:rsidP="00A630B8">
      <w:pPr>
        <w:pStyle w:val="Default"/>
        <w:jc w:val="center"/>
        <w:rPr>
          <w:sz w:val="28"/>
          <w:szCs w:val="28"/>
        </w:rPr>
      </w:pPr>
      <w:r>
        <w:rPr>
          <w:b/>
          <w:bCs/>
          <w:sz w:val="28"/>
          <w:szCs w:val="28"/>
        </w:rPr>
        <w:t>Thực hiện Quyết định số 52/2017/QĐ-UBND</w:t>
      </w:r>
    </w:p>
    <w:p w:rsidR="00A630B8" w:rsidRDefault="00A630B8" w:rsidP="00A630B8">
      <w:pPr>
        <w:pStyle w:val="Default"/>
        <w:jc w:val="center"/>
        <w:rPr>
          <w:sz w:val="28"/>
          <w:szCs w:val="28"/>
        </w:rPr>
      </w:pPr>
      <w:r>
        <w:rPr>
          <w:b/>
          <w:bCs/>
          <w:sz w:val="28"/>
          <w:szCs w:val="28"/>
        </w:rPr>
        <w:t>ngày 22/11/2017; Quyết định số 20/2019/QĐ-UBND ngày 19/4/2019</w:t>
      </w:r>
    </w:p>
    <w:p w:rsidR="00A630B8" w:rsidRDefault="00A630B8" w:rsidP="00A630B8">
      <w:pPr>
        <w:pStyle w:val="Default"/>
        <w:jc w:val="center"/>
        <w:rPr>
          <w:b/>
          <w:bCs/>
          <w:sz w:val="28"/>
          <w:szCs w:val="28"/>
        </w:rPr>
      </w:pPr>
      <w:r>
        <w:rPr>
          <w:b/>
          <w:bCs/>
          <w:sz w:val="28"/>
          <w:szCs w:val="28"/>
        </w:rPr>
        <w:t>của UBND tỉnh Hà Tĩnh, năm 2022.</w:t>
      </w:r>
    </w:p>
    <w:p w:rsidR="00A630B8" w:rsidRDefault="00A630B8" w:rsidP="00A630B8">
      <w:pPr>
        <w:pStyle w:val="Default"/>
        <w:jc w:val="center"/>
        <w:rPr>
          <w:sz w:val="28"/>
          <w:szCs w:val="28"/>
        </w:rPr>
      </w:pPr>
      <w:r>
        <w:rPr>
          <w:noProof/>
          <w:sz w:val="28"/>
          <w:szCs w:val="28"/>
          <w:lang w:eastAsia="vi-VN"/>
        </w:rPr>
        <mc:AlternateContent>
          <mc:Choice Requires="wps">
            <w:drawing>
              <wp:anchor distT="0" distB="0" distL="114300" distR="114300" simplePos="0" relativeHeight="251661312" behindDoc="0" locked="0" layoutInCell="1" allowOverlap="1">
                <wp:simplePos x="0" y="0"/>
                <wp:positionH relativeFrom="column">
                  <wp:posOffset>2333625</wp:posOffset>
                </wp:positionH>
                <wp:positionV relativeFrom="paragraph">
                  <wp:posOffset>41910</wp:posOffset>
                </wp:positionV>
                <wp:extent cx="1076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75pt,3.3pt" to="26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" strokecolor="#4579b8 [3044]"/>
            </w:pict>
          </mc:Fallback>
        </mc:AlternateContent>
      </w:r>
    </w:p>
    <w:p w:rsidR="00A630B8" w:rsidRDefault="00A630B8" w:rsidP="009D46AE">
      <w:pPr>
        <w:pStyle w:val="Default"/>
        <w:spacing w:line="269" w:lineRule="auto"/>
        <w:ind w:firstLine="720"/>
        <w:jc w:val="both"/>
        <w:rPr>
          <w:sz w:val="28"/>
          <w:szCs w:val="28"/>
        </w:rPr>
      </w:pPr>
      <w:r>
        <w:rPr>
          <w:sz w:val="28"/>
          <w:szCs w:val="28"/>
        </w:rPr>
        <w:t xml:space="preserve">Thực hiện Quyết định số 52/2017/QĐ-UBND ngày 22/11/2017 của UBND tỉnh Hà Tĩnh ban hành Quy định về trách nhiệm thực hiện kỷ luật, kỷ cương hành chính trong đội ngũ cán bộ, công chức, viên chức và cán bộ, chiến sĩ lực lượng vũ trang trên địa bàn tỉnh Hà Tĩnh; Quyết định số 20/2019/QĐ-UBND ngày 19/4/2019 của UBND tỉnh về văn hóa công vụ. Ủy ban nhân dân </w:t>
      </w:r>
      <w:r w:rsidR="00894C2F">
        <w:rPr>
          <w:sz w:val="28"/>
          <w:szCs w:val="28"/>
        </w:rPr>
        <w:t>xã</w:t>
      </w:r>
      <w:r>
        <w:rPr>
          <w:sz w:val="28"/>
          <w:szCs w:val="28"/>
        </w:rPr>
        <w:t xml:space="preserve"> xây dựng Kế hoạch triển khai thực hiện năm 2022 như sau: </w:t>
      </w:r>
    </w:p>
    <w:p w:rsidR="00A630B8" w:rsidRDefault="00A630B8" w:rsidP="009D46AE">
      <w:pPr>
        <w:pStyle w:val="Default"/>
        <w:spacing w:line="269" w:lineRule="auto"/>
        <w:ind w:firstLine="720"/>
        <w:jc w:val="both"/>
        <w:rPr>
          <w:sz w:val="28"/>
          <w:szCs w:val="28"/>
        </w:rPr>
      </w:pPr>
      <w:r>
        <w:rPr>
          <w:b/>
          <w:bCs/>
          <w:sz w:val="28"/>
          <w:szCs w:val="28"/>
        </w:rPr>
        <w:t xml:space="preserve">I. MỤC ĐÍCH, YÊU CẦU </w:t>
      </w:r>
    </w:p>
    <w:p w:rsidR="00A630B8" w:rsidRDefault="00A630B8" w:rsidP="009D46AE">
      <w:pPr>
        <w:pStyle w:val="Default"/>
        <w:spacing w:line="269" w:lineRule="auto"/>
        <w:ind w:firstLine="720"/>
        <w:jc w:val="both"/>
        <w:rPr>
          <w:sz w:val="28"/>
          <w:szCs w:val="28"/>
        </w:rPr>
      </w:pPr>
      <w:r>
        <w:rPr>
          <w:b/>
          <w:bCs/>
          <w:sz w:val="28"/>
          <w:szCs w:val="28"/>
        </w:rPr>
        <w:t xml:space="preserve">1. Mục đích </w:t>
      </w:r>
    </w:p>
    <w:p w:rsidR="00A630B8" w:rsidRDefault="00A630B8" w:rsidP="009D46AE">
      <w:pPr>
        <w:pStyle w:val="Default"/>
        <w:spacing w:line="269" w:lineRule="auto"/>
        <w:ind w:firstLine="720"/>
        <w:jc w:val="both"/>
        <w:rPr>
          <w:sz w:val="28"/>
          <w:szCs w:val="28"/>
        </w:rPr>
      </w:pPr>
      <w:r>
        <w:rPr>
          <w:sz w:val="28"/>
          <w:szCs w:val="28"/>
        </w:rPr>
        <w:t xml:space="preserve">- Tiếp tục quán triệt thực hiện nghiêm túc nội dung Quyết định 52/2017/QĐ-UBND, Quyết định số 20/2019/QĐ-UBND ngày 19/4/2019 của </w:t>
      </w:r>
      <w:r w:rsidRPr="009D46AE">
        <w:rPr>
          <w:spacing w:val="-18"/>
          <w:sz w:val="28"/>
          <w:szCs w:val="28"/>
        </w:rPr>
        <w:t xml:space="preserve">UBND tỉnh đến từng cán bộ, công chức, người hoạt động không chuyên trách </w:t>
      </w:r>
      <w:r w:rsidR="00894C2F" w:rsidRPr="009D46AE">
        <w:rPr>
          <w:spacing w:val="-18"/>
          <w:sz w:val="28"/>
          <w:szCs w:val="28"/>
        </w:rPr>
        <w:t>xã</w:t>
      </w:r>
      <w:r w:rsidRPr="009D46AE">
        <w:rPr>
          <w:spacing w:val="-18"/>
          <w:sz w:val="28"/>
          <w:szCs w:val="28"/>
        </w:rPr>
        <w:t>.</w:t>
      </w:r>
      <w:r>
        <w:rPr>
          <w:sz w:val="28"/>
          <w:szCs w:val="28"/>
        </w:rPr>
        <w:t xml:space="preserve"> </w:t>
      </w:r>
    </w:p>
    <w:p w:rsidR="00A630B8" w:rsidRDefault="00A630B8" w:rsidP="009D46AE">
      <w:pPr>
        <w:pStyle w:val="Default"/>
        <w:spacing w:line="269" w:lineRule="auto"/>
        <w:ind w:firstLine="720"/>
        <w:jc w:val="both"/>
        <w:rPr>
          <w:sz w:val="28"/>
          <w:szCs w:val="28"/>
        </w:rPr>
      </w:pPr>
      <w:r>
        <w:rPr>
          <w:sz w:val="28"/>
          <w:szCs w:val="28"/>
        </w:rPr>
        <w:t xml:space="preserve">- Tạo sự chuyển biến sâu sắc của cán bộ, công chức và người hoạt động không chuyên trách xã trong việc thực hiện kỷ luật, kỷ cương hành chính và văn hóa công vụ. </w:t>
      </w:r>
    </w:p>
    <w:p w:rsidR="00A630B8" w:rsidRPr="00BD68B7" w:rsidRDefault="00A630B8" w:rsidP="009D46AE">
      <w:pPr>
        <w:pStyle w:val="Default"/>
        <w:spacing w:line="269" w:lineRule="auto"/>
        <w:ind w:firstLine="720"/>
        <w:jc w:val="both"/>
      </w:pPr>
      <w:r>
        <w:rPr>
          <w:sz w:val="28"/>
          <w:szCs w:val="28"/>
        </w:rPr>
        <w:t>- Nâng cao trách nhiệm của cơ quan, của cán bộ có thẩm quyền trong việc</w:t>
      </w:r>
      <w:r w:rsidR="00BD68B7">
        <w:t xml:space="preserve"> </w:t>
      </w:r>
      <w:r>
        <w:rPr>
          <w:sz w:val="28"/>
          <w:szCs w:val="28"/>
        </w:rPr>
        <w:t xml:space="preserve">thực hiện và xử lý vi phạm. </w:t>
      </w:r>
    </w:p>
    <w:p w:rsidR="00A630B8" w:rsidRDefault="00A630B8" w:rsidP="009D46AE">
      <w:pPr>
        <w:pStyle w:val="Default"/>
        <w:spacing w:line="269" w:lineRule="auto"/>
        <w:ind w:firstLine="720"/>
        <w:jc w:val="both"/>
        <w:rPr>
          <w:sz w:val="28"/>
          <w:szCs w:val="28"/>
        </w:rPr>
      </w:pPr>
      <w:r>
        <w:rPr>
          <w:b/>
          <w:bCs/>
          <w:sz w:val="28"/>
          <w:szCs w:val="28"/>
        </w:rPr>
        <w:t xml:space="preserve">2. Yêu cầu </w:t>
      </w:r>
    </w:p>
    <w:p w:rsidR="00A630B8" w:rsidRDefault="00A630B8" w:rsidP="009D46AE">
      <w:pPr>
        <w:pStyle w:val="Default"/>
        <w:spacing w:line="269" w:lineRule="auto"/>
        <w:ind w:firstLine="720"/>
        <w:jc w:val="both"/>
        <w:rPr>
          <w:sz w:val="28"/>
          <w:szCs w:val="28"/>
        </w:rPr>
      </w:pPr>
      <w:r>
        <w:rPr>
          <w:sz w:val="28"/>
          <w:szCs w:val="28"/>
        </w:rPr>
        <w:t xml:space="preserve">- Tổ chức triển khai phổ biến nội dung Quyết định 52/2017/QĐ-UBND; Quyết định số 20/2019/QĐ-UBND đến từng cán bộ, công chức, người hoạt động không chuyên trách </w:t>
      </w:r>
      <w:r w:rsidR="00894C2F">
        <w:rPr>
          <w:sz w:val="28"/>
          <w:szCs w:val="28"/>
        </w:rPr>
        <w:t>xã</w:t>
      </w:r>
      <w:r>
        <w:rPr>
          <w:sz w:val="28"/>
          <w:szCs w:val="28"/>
        </w:rPr>
        <w:t xml:space="preserve">. </w:t>
      </w:r>
    </w:p>
    <w:p w:rsidR="00A630B8" w:rsidRDefault="00A630B8" w:rsidP="009D46AE">
      <w:pPr>
        <w:pStyle w:val="Default"/>
        <w:spacing w:line="269" w:lineRule="auto"/>
        <w:ind w:firstLine="720"/>
        <w:jc w:val="both"/>
        <w:rPr>
          <w:sz w:val="28"/>
          <w:szCs w:val="28"/>
        </w:rPr>
      </w:pPr>
      <w:r>
        <w:rPr>
          <w:sz w:val="28"/>
          <w:szCs w:val="28"/>
        </w:rPr>
        <w:t xml:space="preserve">- 100% cán bộ, công chức, người hoạt động không chuyên trách nắm vững nội dung quy định tại 02 quyết định trên và thực hiện nghiêm túc, không xảy ra vi phạm. </w:t>
      </w:r>
    </w:p>
    <w:p w:rsidR="00A630B8" w:rsidRDefault="00A630B8" w:rsidP="009D46AE">
      <w:pPr>
        <w:pStyle w:val="Default"/>
        <w:widowControl w:val="0"/>
        <w:spacing w:line="269" w:lineRule="auto"/>
        <w:ind w:firstLine="720"/>
        <w:jc w:val="both"/>
        <w:rPr>
          <w:sz w:val="28"/>
          <w:szCs w:val="28"/>
        </w:rPr>
      </w:pPr>
      <w:r>
        <w:rPr>
          <w:sz w:val="28"/>
          <w:szCs w:val="28"/>
        </w:rPr>
        <w:t xml:space="preserve">- Kết quả thực hiện phải gắn với đánh giá, xếp loại và bình xét thi đua khen thưởng cán bộ, công chức, người hoạt động không chuyên trách cuối năm. </w:t>
      </w:r>
    </w:p>
    <w:p w:rsidR="00A630B8" w:rsidRDefault="00A630B8" w:rsidP="009D46AE">
      <w:pPr>
        <w:pStyle w:val="Default"/>
        <w:widowControl w:val="0"/>
        <w:spacing w:line="269" w:lineRule="auto"/>
        <w:ind w:firstLine="720"/>
        <w:jc w:val="both"/>
        <w:rPr>
          <w:sz w:val="28"/>
          <w:szCs w:val="28"/>
        </w:rPr>
      </w:pPr>
      <w:r>
        <w:rPr>
          <w:b/>
          <w:bCs/>
          <w:sz w:val="28"/>
          <w:szCs w:val="28"/>
        </w:rPr>
        <w:t xml:space="preserve">II. NỘI DUNG KẾ HOẠCH </w:t>
      </w:r>
    </w:p>
    <w:p w:rsidR="00A630B8" w:rsidRDefault="00A630B8" w:rsidP="009D46AE">
      <w:pPr>
        <w:pStyle w:val="Default"/>
        <w:spacing w:line="269" w:lineRule="auto"/>
        <w:ind w:firstLine="720"/>
        <w:jc w:val="both"/>
        <w:rPr>
          <w:sz w:val="28"/>
          <w:szCs w:val="28"/>
        </w:rPr>
      </w:pPr>
      <w:r>
        <w:rPr>
          <w:b/>
          <w:bCs/>
          <w:sz w:val="28"/>
          <w:szCs w:val="28"/>
        </w:rPr>
        <w:t xml:space="preserve">1. Trách nhiệm của UBND, lãnh đạo UBND </w:t>
      </w:r>
    </w:p>
    <w:p w:rsidR="00A630B8" w:rsidRPr="009D46AE" w:rsidRDefault="00A630B8" w:rsidP="009D46AE">
      <w:pPr>
        <w:pStyle w:val="Default"/>
        <w:spacing w:line="269" w:lineRule="auto"/>
        <w:ind w:firstLine="720"/>
        <w:jc w:val="both"/>
        <w:rPr>
          <w:spacing w:val="-18"/>
          <w:sz w:val="28"/>
          <w:szCs w:val="28"/>
        </w:rPr>
      </w:pPr>
      <w:r>
        <w:rPr>
          <w:sz w:val="28"/>
          <w:szCs w:val="28"/>
        </w:rPr>
        <w:t xml:space="preserve">a) Tổ chức phổ biến, quán triệt nội dung Quyết định 52/2017/QĐ-UBND ngày 22/11/2017 của UBND tỉnh Hà Tĩnh ban hành Quy định về trách nhiệm </w:t>
      </w:r>
      <w:r>
        <w:rPr>
          <w:sz w:val="28"/>
          <w:szCs w:val="28"/>
        </w:rPr>
        <w:lastRenderedPageBreak/>
        <w:t xml:space="preserve">thực hiện kỷ luật, kỷ cương hành chính trong đội ngũ cán bộ, công chức, viên chức và cán bộ, chiến sĩ lực lượng vũ trang trên địa bàn tỉnh Hà Tĩnh; Quyết </w:t>
      </w:r>
      <w:r w:rsidRPr="009D46AE">
        <w:rPr>
          <w:spacing w:val="-18"/>
          <w:sz w:val="28"/>
          <w:szCs w:val="28"/>
        </w:rPr>
        <w:t xml:space="preserve">định số 20/2019/QĐ-UBND ngày 19/4/2019 của UBND tỉnh về văn hóa công vụ. </w:t>
      </w:r>
    </w:p>
    <w:p w:rsidR="00A630B8" w:rsidRDefault="00A630B8" w:rsidP="009D46AE">
      <w:pPr>
        <w:pStyle w:val="Default"/>
        <w:spacing w:line="269" w:lineRule="auto"/>
        <w:ind w:firstLine="720"/>
        <w:jc w:val="both"/>
        <w:rPr>
          <w:sz w:val="28"/>
          <w:szCs w:val="28"/>
        </w:rPr>
      </w:pPr>
      <w:r>
        <w:rPr>
          <w:sz w:val="28"/>
          <w:szCs w:val="28"/>
        </w:rPr>
        <w:t xml:space="preserve">b) Tổ chức cho 100% cán bộ, công chức, người hoạt động không chuyên trách ký cam kết với Chủ tịch UBND </w:t>
      </w:r>
      <w:r w:rsidR="00894C2F">
        <w:rPr>
          <w:sz w:val="28"/>
          <w:szCs w:val="28"/>
        </w:rPr>
        <w:t>xã</w:t>
      </w:r>
      <w:r>
        <w:rPr>
          <w:sz w:val="28"/>
          <w:szCs w:val="28"/>
        </w:rPr>
        <w:t xml:space="preserve"> về thực hiện kỷ luật, kỷ cương hành chính theo Quyết định số 52/2017/QĐ-UBND. </w:t>
      </w:r>
    </w:p>
    <w:p w:rsidR="00A630B8" w:rsidRDefault="00A630B8" w:rsidP="009D46AE">
      <w:pPr>
        <w:pStyle w:val="Default"/>
        <w:spacing w:line="269" w:lineRule="auto"/>
        <w:ind w:firstLine="720"/>
        <w:jc w:val="both"/>
        <w:rPr>
          <w:sz w:val="28"/>
          <w:szCs w:val="28"/>
        </w:rPr>
      </w:pPr>
      <w:r>
        <w:rPr>
          <w:sz w:val="28"/>
          <w:szCs w:val="28"/>
        </w:rPr>
        <w:t xml:space="preserve">c) Tăng cường công tác theo dõi, giám sát về hoạt động công vụ, kỷ luật, kỷ cương hành chính bao gồm cả giám sát từ nhân dân về trách nhiệm và đạo đức, văn hóa công vụ của cán bộ, công chức khi thi hành nhiệm vụ, công vụ. Kiên quyết xử lý nghiêm các hành vi vi phạm kỷ luật, kỷ cương hành chính, gây nhũng nhiễu, phiền hà trong giải quyết công việc của người dân và doanh nghiệp, đặc biệt là các trường hợp tái phạm, có tổ chức, có tính chất nghiêm trọng; xử lý nghiêm việc chậm trễ trong thực hiện nhiệm vụ được giao, đặc biệt là các vấn đề xã hội quan tâm. </w:t>
      </w:r>
    </w:p>
    <w:p w:rsidR="00A630B8" w:rsidRDefault="00A630B8" w:rsidP="009D46AE">
      <w:pPr>
        <w:pStyle w:val="Default"/>
        <w:spacing w:line="269" w:lineRule="auto"/>
        <w:ind w:firstLine="720"/>
        <w:jc w:val="both"/>
        <w:rPr>
          <w:sz w:val="28"/>
          <w:szCs w:val="28"/>
        </w:rPr>
      </w:pPr>
      <w:r>
        <w:rPr>
          <w:sz w:val="28"/>
          <w:szCs w:val="28"/>
        </w:rPr>
        <w:t xml:space="preserve">d) Phân công cán bộ, công chức theo dõi việc thực hiện kỷ luật, kỷ cương hành chính của cán bộ, công chức, người hoạt động không chuyên trách; bố trí đường dây nóng tiếp nhận ý kiến phản ánh của các tổ chức, cá nhân. </w:t>
      </w:r>
    </w:p>
    <w:p w:rsidR="00A630B8" w:rsidRDefault="00A630B8" w:rsidP="009D46AE">
      <w:pPr>
        <w:pStyle w:val="Default"/>
        <w:spacing w:line="269" w:lineRule="auto"/>
        <w:ind w:firstLine="720"/>
        <w:jc w:val="both"/>
        <w:rPr>
          <w:sz w:val="28"/>
          <w:szCs w:val="28"/>
        </w:rPr>
      </w:pPr>
      <w:r>
        <w:rPr>
          <w:sz w:val="28"/>
          <w:szCs w:val="28"/>
        </w:rPr>
        <w:t xml:space="preserve">e) Lãnh đạo UBND </w:t>
      </w:r>
      <w:r w:rsidR="00894C2F">
        <w:rPr>
          <w:sz w:val="28"/>
          <w:szCs w:val="28"/>
        </w:rPr>
        <w:t>xã</w:t>
      </w:r>
      <w:r>
        <w:rPr>
          <w:sz w:val="28"/>
          <w:szCs w:val="28"/>
        </w:rPr>
        <w:t xml:space="preserve"> chỉ đạo, kiểm tra việc thực hiện kỷ luật, kỷ cương hành chính; thực hiện nghiêm túc việc xử lý trách nhiệm đối với tập thể, cá nhân thuộc quyền quản lý trực tiếp của mình có hành vi vi phạm. </w:t>
      </w:r>
    </w:p>
    <w:p w:rsidR="00B44DFD" w:rsidRPr="00316C7C" w:rsidRDefault="00B44DFD" w:rsidP="009D46AE">
      <w:pPr>
        <w:spacing w:before="0" w:after="0" w:line="269" w:lineRule="auto"/>
        <w:ind w:firstLine="709"/>
        <w:jc w:val="both"/>
        <w:rPr>
          <w:sz w:val="28"/>
          <w:szCs w:val="28"/>
          <w:lang w:val="vi-VN"/>
        </w:rPr>
      </w:pPr>
      <w:r w:rsidRPr="00316C7C">
        <w:rPr>
          <w:sz w:val="28"/>
          <w:szCs w:val="28"/>
          <w:lang w:val="vi-VN"/>
        </w:rPr>
        <w:t>g)</w:t>
      </w:r>
      <w:r w:rsidRPr="00316C7C">
        <w:rPr>
          <w:sz w:val="28"/>
          <w:szCs w:val="28"/>
          <w:lang w:val="vi-VN"/>
        </w:rPr>
        <w:t xml:space="preserve"> Xây dựng và thực hiện chương trình, kế hoạch công tác cụ thể trên cơ sở nhiệm vụ được giao, chức năng, nhiệm vụ của đơn vị; chủ động xử lý công việc thuộc thẩm quyền; tăng cường trách nhiệm trong phối hợp xử lý các nội dung có liên quan; khẩn trương khắc phục những tồn tại, hạn chế đã được phát hiện, chỉ rõ.</w:t>
      </w:r>
    </w:p>
    <w:p w:rsidR="00A630B8" w:rsidRDefault="00A630B8" w:rsidP="009D46AE">
      <w:pPr>
        <w:pStyle w:val="Default"/>
        <w:spacing w:line="269" w:lineRule="auto"/>
        <w:ind w:firstLine="720"/>
        <w:jc w:val="both"/>
        <w:rPr>
          <w:sz w:val="28"/>
          <w:szCs w:val="28"/>
        </w:rPr>
      </w:pPr>
      <w:r>
        <w:rPr>
          <w:b/>
          <w:bCs/>
          <w:sz w:val="28"/>
          <w:szCs w:val="28"/>
        </w:rPr>
        <w:t xml:space="preserve">2. Trách nhiệm của cán bộ, công chức, người hoạt động không chuyên trách </w:t>
      </w:r>
    </w:p>
    <w:p w:rsidR="00A630B8" w:rsidRDefault="00A630B8" w:rsidP="009D46AE">
      <w:pPr>
        <w:pStyle w:val="Default"/>
        <w:spacing w:line="269" w:lineRule="auto"/>
        <w:ind w:firstLine="720"/>
        <w:jc w:val="both"/>
        <w:rPr>
          <w:sz w:val="28"/>
          <w:szCs w:val="28"/>
        </w:rPr>
      </w:pPr>
      <w:r>
        <w:rPr>
          <w:sz w:val="28"/>
          <w:szCs w:val="28"/>
        </w:rPr>
        <w:t xml:space="preserve">a) Tiếp tục nghiên cứu, nắm chắc những quy định của Quyết định 52/2017/QĐ-UBND, tham gia ký cam kết với lãnh đạo UBND về thực hiện kỷ luật, kỷ cương hành chính; nắm chắc nội dung, thực hiện quyết định số 20/2019/QĐ-UBND ngày 19/4/2019 của UBND tỉnh về văn hóa công vụ. </w:t>
      </w:r>
    </w:p>
    <w:p w:rsidR="00316C7C" w:rsidRPr="00316C7C" w:rsidRDefault="00A630B8" w:rsidP="009D46AE">
      <w:pPr>
        <w:spacing w:before="0" w:after="0" w:line="269" w:lineRule="auto"/>
        <w:ind w:firstLine="709"/>
        <w:jc w:val="both"/>
        <w:rPr>
          <w:sz w:val="28"/>
          <w:szCs w:val="28"/>
          <w:lang w:val="vi-VN"/>
        </w:rPr>
      </w:pPr>
      <w:r w:rsidRPr="00316C7C">
        <w:rPr>
          <w:sz w:val="28"/>
          <w:szCs w:val="28"/>
          <w:lang w:val="vi-VN"/>
        </w:rPr>
        <w:t xml:space="preserve">b) </w:t>
      </w:r>
      <w:r w:rsidR="00316C7C" w:rsidRPr="00316C7C">
        <w:rPr>
          <w:sz w:val="28"/>
          <w:szCs w:val="28"/>
          <w:lang w:val="vi-VN"/>
        </w:rPr>
        <w:t>Tuân thủ quy định của pháp luật, kỷ luật, kỷ cương hành chính; nghiêm túc thực hiện công việc được giao, không để quá hạn, bỏ sót nhiệm vụ được phân công; không đùn đẩy trách nhiệm, không né tránh công việc; không lợi dụng chức vụ, quyền hạn để gây nhũng nhiễu, phiền hà, trục lợi khi xử lý, giải quyết công việc liên quan đến người dân và doanh nghiệp.</w:t>
      </w:r>
    </w:p>
    <w:p w:rsidR="00A630B8" w:rsidRDefault="00A630B8" w:rsidP="009D46AE">
      <w:pPr>
        <w:pStyle w:val="Default"/>
        <w:spacing w:line="269" w:lineRule="auto"/>
        <w:ind w:firstLine="720"/>
        <w:jc w:val="both"/>
        <w:rPr>
          <w:sz w:val="28"/>
          <w:szCs w:val="28"/>
        </w:rPr>
      </w:pPr>
      <w:r>
        <w:rPr>
          <w:b/>
          <w:bCs/>
          <w:sz w:val="28"/>
          <w:szCs w:val="28"/>
        </w:rPr>
        <w:t xml:space="preserve">III. THỜI GIAN, PHÂN CÔNG NHIỆM VỤ THỰC HIỆN </w:t>
      </w:r>
    </w:p>
    <w:p w:rsidR="00A630B8" w:rsidRDefault="00A630B8" w:rsidP="009D46AE">
      <w:pPr>
        <w:pStyle w:val="Default"/>
        <w:spacing w:line="269" w:lineRule="auto"/>
        <w:ind w:firstLine="720"/>
        <w:jc w:val="both"/>
        <w:rPr>
          <w:sz w:val="28"/>
          <w:szCs w:val="28"/>
        </w:rPr>
      </w:pPr>
      <w:r>
        <w:rPr>
          <w:b/>
          <w:bCs/>
          <w:sz w:val="28"/>
          <w:szCs w:val="28"/>
        </w:rPr>
        <w:t xml:space="preserve">1. Thời gian thực hiện, chế độ báo cáo </w:t>
      </w:r>
    </w:p>
    <w:p w:rsidR="00A630B8" w:rsidRDefault="00A630B8" w:rsidP="009D46AE">
      <w:pPr>
        <w:pStyle w:val="Default"/>
        <w:widowControl w:val="0"/>
        <w:spacing w:line="269" w:lineRule="auto"/>
        <w:ind w:firstLine="720"/>
        <w:jc w:val="both"/>
        <w:rPr>
          <w:sz w:val="28"/>
          <w:szCs w:val="28"/>
        </w:rPr>
      </w:pPr>
      <w:r>
        <w:rPr>
          <w:sz w:val="28"/>
          <w:szCs w:val="28"/>
        </w:rPr>
        <w:lastRenderedPageBreak/>
        <w:t>- Về thời gian quán triệt, ký cam kết: Tháng 01/2022, lồng ghép vào giao ban tuần</w:t>
      </w:r>
      <w:r w:rsidR="00D24E85">
        <w:rPr>
          <w:sz w:val="28"/>
          <w:szCs w:val="28"/>
        </w:rPr>
        <w:t xml:space="preserve"> </w:t>
      </w:r>
      <w:r>
        <w:rPr>
          <w:sz w:val="28"/>
          <w:szCs w:val="28"/>
        </w:rPr>
        <w:t>hoặ</w:t>
      </w:r>
      <w:r w:rsidR="00D24E85">
        <w:rPr>
          <w:sz w:val="28"/>
          <w:szCs w:val="28"/>
        </w:rPr>
        <w:t xml:space="preserve">c giao ban tháng. </w:t>
      </w:r>
    </w:p>
    <w:p w:rsidR="00A630B8" w:rsidRDefault="00A630B8" w:rsidP="009D46AE">
      <w:pPr>
        <w:pStyle w:val="Default"/>
        <w:widowControl w:val="0"/>
        <w:spacing w:line="269" w:lineRule="auto"/>
        <w:ind w:firstLine="720"/>
        <w:jc w:val="both"/>
        <w:rPr>
          <w:sz w:val="28"/>
          <w:szCs w:val="28"/>
        </w:rPr>
      </w:pPr>
      <w:r>
        <w:rPr>
          <w:sz w:val="28"/>
          <w:szCs w:val="28"/>
        </w:rPr>
        <w:t xml:space="preserve">- Theo dõi việc thực hiện của cán bộ, công chức và người hoạt động không chuyên trách: thường xuyên trong năm. </w:t>
      </w:r>
    </w:p>
    <w:p w:rsidR="00A630B8" w:rsidRDefault="00A630B8" w:rsidP="009D46AE">
      <w:pPr>
        <w:pStyle w:val="Default"/>
        <w:spacing w:line="269" w:lineRule="auto"/>
        <w:ind w:firstLine="720"/>
        <w:jc w:val="both"/>
        <w:rPr>
          <w:sz w:val="28"/>
          <w:szCs w:val="28"/>
        </w:rPr>
      </w:pPr>
      <w:r>
        <w:rPr>
          <w:sz w:val="28"/>
          <w:szCs w:val="28"/>
        </w:rPr>
        <w:t xml:space="preserve">- Chế độ báo cáo: Báo cáo kết quả thực hiện thành một nội dung trong báo cáo kết quả thực hiện công tác cải cách hành chính theo chế độ báo cáo định kỳ hàng quý, 6 tháng và báo cáo năm. </w:t>
      </w:r>
    </w:p>
    <w:p w:rsidR="00A630B8" w:rsidRDefault="00A630B8" w:rsidP="009D46AE">
      <w:pPr>
        <w:pStyle w:val="Default"/>
        <w:spacing w:line="269" w:lineRule="auto"/>
        <w:ind w:firstLine="720"/>
        <w:jc w:val="both"/>
        <w:rPr>
          <w:sz w:val="28"/>
          <w:szCs w:val="28"/>
        </w:rPr>
      </w:pPr>
      <w:r>
        <w:rPr>
          <w:b/>
          <w:bCs/>
          <w:sz w:val="28"/>
          <w:szCs w:val="28"/>
        </w:rPr>
        <w:t xml:space="preserve">2. Lãnh đạo UBND </w:t>
      </w:r>
      <w:r w:rsidR="00894C2F">
        <w:rPr>
          <w:b/>
          <w:bCs/>
          <w:sz w:val="28"/>
          <w:szCs w:val="28"/>
        </w:rPr>
        <w:t>xã</w:t>
      </w:r>
      <w:r>
        <w:rPr>
          <w:b/>
          <w:bCs/>
          <w:sz w:val="28"/>
          <w:szCs w:val="28"/>
        </w:rPr>
        <w:t xml:space="preserve"> </w:t>
      </w:r>
    </w:p>
    <w:p w:rsidR="00A630B8" w:rsidRDefault="00A630B8" w:rsidP="009D46AE">
      <w:pPr>
        <w:pStyle w:val="Default"/>
        <w:spacing w:line="269" w:lineRule="auto"/>
        <w:ind w:firstLine="720"/>
        <w:jc w:val="both"/>
        <w:rPr>
          <w:sz w:val="28"/>
          <w:szCs w:val="28"/>
        </w:rPr>
      </w:pPr>
      <w:r>
        <w:rPr>
          <w:sz w:val="28"/>
          <w:szCs w:val="28"/>
        </w:rPr>
        <w:t xml:space="preserve">- Tổ chức quán triệt Quyết định 52/2017/QĐ-UBND, Quyết định số 20/2019/QĐ-UBND và ký cam kết thực hiện đối với cán bộ, công chức, người hoạt động không chuyên trách. </w:t>
      </w:r>
    </w:p>
    <w:p w:rsidR="00A630B8" w:rsidRDefault="00A630B8" w:rsidP="009D46AE">
      <w:pPr>
        <w:pStyle w:val="Default"/>
        <w:spacing w:line="269" w:lineRule="auto"/>
        <w:ind w:firstLine="720"/>
        <w:jc w:val="both"/>
        <w:rPr>
          <w:sz w:val="28"/>
          <w:szCs w:val="28"/>
        </w:rPr>
      </w:pPr>
      <w:r>
        <w:rPr>
          <w:sz w:val="28"/>
          <w:szCs w:val="28"/>
        </w:rPr>
        <w:t xml:space="preserve">- Trực tiếp phụ trách đường dây nóng tiếp nhận phản ánh kiến nghị của tổ chức, cá nhân về việc thực hiện kỷ luật, kỷ cương hành chính của cán bộ, công chức cơ quan. </w:t>
      </w:r>
    </w:p>
    <w:p w:rsidR="00A630B8" w:rsidRDefault="00A630B8" w:rsidP="009D46AE">
      <w:pPr>
        <w:pStyle w:val="Default"/>
        <w:spacing w:line="269" w:lineRule="auto"/>
        <w:ind w:firstLine="720"/>
        <w:jc w:val="both"/>
        <w:rPr>
          <w:sz w:val="28"/>
          <w:szCs w:val="28"/>
        </w:rPr>
      </w:pPr>
      <w:r>
        <w:rPr>
          <w:sz w:val="28"/>
          <w:szCs w:val="28"/>
        </w:rPr>
        <w:t xml:space="preserve">- Thực hiện có hiệu quả công tác đánh giá, xếp loại cán bộ, công chức gắn với việc thực hiện kỷ luật, kỷ cương hành chính; khen thưởng, động viên kịp thời những tập thể, cá nhân có thành tích. Đồng thời nhắc nhở, phê bình và có hình thức xử lý kỷ luật nghiêm khắc, kiên quyết đối với các trường hợp vi phạm theo các quy định của pháp luật. </w:t>
      </w:r>
    </w:p>
    <w:p w:rsidR="00A630B8" w:rsidRDefault="00A630B8" w:rsidP="009D46AE">
      <w:pPr>
        <w:pStyle w:val="Default"/>
        <w:spacing w:line="269" w:lineRule="auto"/>
        <w:ind w:firstLine="720"/>
        <w:jc w:val="both"/>
        <w:rPr>
          <w:sz w:val="28"/>
          <w:szCs w:val="28"/>
        </w:rPr>
      </w:pPr>
      <w:r>
        <w:rPr>
          <w:b/>
          <w:bCs/>
          <w:sz w:val="28"/>
          <w:szCs w:val="28"/>
        </w:rPr>
        <w:t xml:space="preserve">3. Văn phòng </w:t>
      </w:r>
      <w:r w:rsidR="00894C2F">
        <w:rPr>
          <w:b/>
          <w:bCs/>
          <w:sz w:val="28"/>
          <w:szCs w:val="28"/>
        </w:rPr>
        <w:t>xã</w:t>
      </w:r>
      <w:r>
        <w:rPr>
          <w:b/>
          <w:bCs/>
          <w:sz w:val="28"/>
          <w:szCs w:val="28"/>
        </w:rPr>
        <w:t xml:space="preserve"> </w:t>
      </w:r>
    </w:p>
    <w:p w:rsidR="00A630B8" w:rsidRDefault="00A630B8" w:rsidP="009D46AE">
      <w:pPr>
        <w:pStyle w:val="Default"/>
        <w:spacing w:line="269" w:lineRule="auto"/>
        <w:ind w:firstLine="720"/>
        <w:jc w:val="both"/>
        <w:rPr>
          <w:sz w:val="28"/>
          <w:szCs w:val="28"/>
        </w:rPr>
      </w:pPr>
      <w:r>
        <w:rPr>
          <w:sz w:val="28"/>
          <w:szCs w:val="28"/>
        </w:rPr>
        <w:t xml:space="preserve">- Là cơ quan thường trực giúp Chủ tịch UBND </w:t>
      </w:r>
      <w:r w:rsidR="00894C2F">
        <w:rPr>
          <w:sz w:val="28"/>
          <w:szCs w:val="28"/>
        </w:rPr>
        <w:t>xã</w:t>
      </w:r>
      <w:r>
        <w:rPr>
          <w:sz w:val="28"/>
          <w:szCs w:val="28"/>
        </w:rPr>
        <w:t xml:space="preserve"> theo dõi để kịp thời phát hiện, chấn chỉnh việc thực hiện, đồng thời đề xuất xử lý các trường hợp vi phạm các quy định tại Quyết định số 52/2017/QĐ-UBND ngày 22/11/2017, Quyết định số 20/2019/QĐ-UBND ngày 19/4/2019 của UBND tỉnh Hà Tĩnh. </w:t>
      </w:r>
    </w:p>
    <w:p w:rsidR="00A630B8" w:rsidRPr="009D46AE" w:rsidRDefault="00A630B8" w:rsidP="009D46AE">
      <w:pPr>
        <w:pStyle w:val="Default"/>
        <w:spacing w:line="269" w:lineRule="auto"/>
        <w:ind w:firstLine="720"/>
        <w:jc w:val="both"/>
        <w:rPr>
          <w:spacing w:val="-18"/>
          <w:sz w:val="28"/>
          <w:szCs w:val="28"/>
        </w:rPr>
      </w:pPr>
      <w:r w:rsidRPr="009D46AE">
        <w:rPr>
          <w:spacing w:val="-18"/>
          <w:sz w:val="28"/>
          <w:szCs w:val="28"/>
        </w:rPr>
        <w:t xml:space="preserve">- Tổng hợp kết quả định kỳ báo cáo UBND </w:t>
      </w:r>
      <w:r w:rsidR="00894C2F" w:rsidRPr="009D46AE">
        <w:rPr>
          <w:spacing w:val="-18"/>
          <w:sz w:val="28"/>
          <w:szCs w:val="28"/>
        </w:rPr>
        <w:t>xã</w:t>
      </w:r>
      <w:r w:rsidRPr="009D46AE">
        <w:rPr>
          <w:spacing w:val="-18"/>
          <w:sz w:val="28"/>
          <w:szCs w:val="28"/>
        </w:rPr>
        <w:t xml:space="preserve">, UBND huyện theo quy định. </w:t>
      </w:r>
    </w:p>
    <w:p w:rsidR="00A630B8" w:rsidRDefault="00A630B8" w:rsidP="009D46AE">
      <w:pPr>
        <w:pStyle w:val="Default"/>
        <w:spacing w:line="269" w:lineRule="auto"/>
        <w:ind w:firstLine="720"/>
        <w:jc w:val="both"/>
        <w:rPr>
          <w:sz w:val="28"/>
          <w:szCs w:val="28"/>
        </w:rPr>
      </w:pPr>
      <w:r>
        <w:rPr>
          <w:b/>
          <w:bCs/>
          <w:sz w:val="28"/>
          <w:szCs w:val="28"/>
        </w:rPr>
        <w:t xml:space="preserve">4. Mặt trận tổ quốc và các đoàn thể </w:t>
      </w:r>
    </w:p>
    <w:p w:rsidR="00CE612E" w:rsidRDefault="00A630B8" w:rsidP="00CE612E">
      <w:pPr>
        <w:pStyle w:val="Default"/>
        <w:spacing w:line="269" w:lineRule="auto"/>
        <w:ind w:firstLine="720"/>
        <w:jc w:val="both"/>
        <w:rPr>
          <w:sz w:val="28"/>
          <w:szCs w:val="28"/>
        </w:rPr>
      </w:pPr>
      <w:r>
        <w:rPr>
          <w:sz w:val="28"/>
          <w:szCs w:val="28"/>
        </w:rPr>
        <w:t xml:space="preserve">- Đề nghị Mặt trận Tổ quốc và các Đoàn thể quán triệt thực hiện và tham gia giám sát thực hiện kế hoạch này. </w:t>
      </w:r>
      <w:r w:rsidR="00D24E85">
        <w:rPr>
          <w:sz w:val="28"/>
          <w:szCs w:val="28"/>
        </w:rPr>
        <w:t>Trong quá trình thực hiện Kế hoạch, trường hợp có khó khăn, vướng mắc, các tập thể, cá nhân phản ánh về UBND xã (qua Văn phòng) để tổng hợp, báo cáo Chủ tịch UBND xã xem xét, giải quyết theo quy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24E85" w:rsidRPr="00D24E85" w:rsidTr="00823A74">
        <w:tc>
          <w:tcPr>
            <w:tcW w:w="4621" w:type="dxa"/>
          </w:tcPr>
          <w:p w:rsidR="00D24E85" w:rsidRPr="00823A74" w:rsidRDefault="00D24E85" w:rsidP="00D24E85">
            <w:pPr>
              <w:pStyle w:val="Default"/>
            </w:pPr>
            <w:r w:rsidRPr="00823A74">
              <w:rPr>
                <w:b/>
                <w:bCs/>
                <w:i/>
                <w:iCs/>
              </w:rPr>
              <w:t xml:space="preserve">Nơi nhận: </w:t>
            </w:r>
          </w:p>
          <w:p w:rsidR="00D24E85" w:rsidRDefault="00D24E85" w:rsidP="00D24E85">
            <w:pPr>
              <w:pStyle w:val="Default"/>
              <w:rPr>
                <w:sz w:val="22"/>
                <w:szCs w:val="22"/>
              </w:rPr>
            </w:pPr>
            <w:r>
              <w:rPr>
                <w:sz w:val="22"/>
                <w:szCs w:val="22"/>
              </w:rPr>
              <w:t xml:space="preserve">- Phòng NV; </w:t>
            </w:r>
          </w:p>
          <w:p w:rsidR="00D24E85" w:rsidRDefault="00D24E85" w:rsidP="00D24E85">
            <w:pPr>
              <w:pStyle w:val="Default"/>
              <w:rPr>
                <w:sz w:val="22"/>
                <w:szCs w:val="22"/>
              </w:rPr>
            </w:pPr>
            <w:r>
              <w:rPr>
                <w:sz w:val="22"/>
                <w:szCs w:val="22"/>
              </w:rPr>
              <w:t xml:space="preserve">- TT Đảng ủy, TT HĐND xã; </w:t>
            </w:r>
          </w:p>
          <w:p w:rsidR="00D24E85" w:rsidRDefault="00D24E85" w:rsidP="00D24E85">
            <w:pPr>
              <w:pStyle w:val="Default"/>
              <w:rPr>
                <w:sz w:val="22"/>
                <w:szCs w:val="22"/>
              </w:rPr>
            </w:pPr>
            <w:r>
              <w:rPr>
                <w:sz w:val="22"/>
                <w:szCs w:val="22"/>
              </w:rPr>
              <w:t>- Chủ</w:t>
            </w:r>
            <w:r w:rsidR="00823A74">
              <w:rPr>
                <w:sz w:val="22"/>
                <w:szCs w:val="22"/>
              </w:rPr>
              <w:t xml:space="preserve"> tịch, các Phó chủ tịch;</w:t>
            </w:r>
          </w:p>
          <w:p w:rsidR="00823A74" w:rsidRDefault="00823A74" w:rsidP="00D24E85">
            <w:pPr>
              <w:pStyle w:val="Default"/>
              <w:rPr>
                <w:sz w:val="22"/>
                <w:szCs w:val="22"/>
              </w:rPr>
            </w:pPr>
            <w:r>
              <w:rPr>
                <w:sz w:val="22"/>
                <w:szCs w:val="22"/>
              </w:rPr>
              <w:t>- Các tổ chức đoàn thể;</w:t>
            </w:r>
          </w:p>
          <w:p w:rsidR="00823A74" w:rsidRDefault="00823A74" w:rsidP="00D24E85">
            <w:pPr>
              <w:pStyle w:val="Default"/>
              <w:rPr>
                <w:sz w:val="28"/>
                <w:szCs w:val="28"/>
              </w:rPr>
            </w:pPr>
            <w:r>
              <w:rPr>
                <w:sz w:val="22"/>
                <w:szCs w:val="22"/>
              </w:rPr>
              <w:t>- Lưu: VP.</w:t>
            </w:r>
          </w:p>
        </w:tc>
        <w:tc>
          <w:tcPr>
            <w:tcW w:w="4621" w:type="dxa"/>
          </w:tcPr>
          <w:p w:rsidR="00D24E85" w:rsidRPr="00823A74" w:rsidRDefault="00D24E85" w:rsidP="00823A74">
            <w:pPr>
              <w:pStyle w:val="Default"/>
              <w:jc w:val="center"/>
              <w:rPr>
                <w:b/>
                <w:sz w:val="28"/>
                <w:szCs w:val="28"/>
              </w:rPr>
            </w:pPr>
            <w:r w:rsidRPr="00823A74">
              <w:rPr>
                <w:b/>
                <w:sz w:val="28"/>
                <w:szCs w:val="28"/>
              </w:rPr>
              <w:t>TM. ỦY BAN NHÂN DÂN</w:t>
            </w:r>
          </w:p>
          <w:p w:rsidR="00D24E85" w:rsidRPr="00823A74" w:rsidRDefault="00D24E85" w:rsidP="00823A74">
            <w:pPr>
              <w:pStyle w:val="Default"/>
              <w:jc w:val="center"/>
              <w:rPr>
                <w:b/>
                <w:sz w:val="28"/>
                <w:szCs w:val="28"/>
              </w:rPr>
            </w:pPr>
            <w:r w:rsidRPr="00823A74">
              <w:rPr>
                <w:b/>
                <w:sz w:val="28"/>
                <w:szCs w:val="28"/>
              </w:rPr>
              <w:t>CHỦ TỊCH</w:t>
            </w:r>
          </w:p>
          <w:p w:rsidR="00D24E85" w:rsidRPr="00823A74" w:rsidRDefault="00D24E85" w:rsidP="00823A74">
            <w:pPr>
              <w:pStyle w:val="Default"/>
              <w:jc w:val="center"/>
              <w:rPr>
                <w:b/>
                <w:sz w:val="28"/>
                <w:szCs w:val="28"/>
              </w:rPr>
            </w:pPr>
          </w:p>
          <w:p w:rsidR="00D24E85" w:rsidRPr="00823A74" w:rsidRDefault="00D24E85" w:rsidP="00823A74">
            <w:pPr>
              <w:pStyle w:val="Default"/>
              <w:jc w:val="center"/>
              <w:rPr>
                <w:b/>
                <w:sz w:val="28"/>
                <w:szCs w:val="28"/>
              </w:rPr>
            </w:pPr>
          </w:p>
          <w:p w:rsidR="00D24E85" w:rsidRPr="00823A74" w:rsidRDefault="00D24E85" w:rsidP="00823A74">
            <w:pPr>
              <w:pStyle w:val="Default"/>
              <w:jc w:val="center"/>
              <w:rPr>
                <w:b/>
                <w:sz w:val="28"/>
                <w:szCs w:val="28"/>
              </w:rPr>
            </w:pPr>
          </w:p>
          <w:p w:rsidR="00D24E85" w:rsidRPr="00823A74" w:rsidRDefault="00D24E85" w:rsidP="00823A74">
            <w:pPr>
              <w:pStyle w:val="Default"/>
              <w:jc w:val="center"/>
              <w:rPr>
                <w:b/>
                <w:sz w:val="28"/>
                <w:szCs w:val="28"/>
              </w:rPr>
            </w:pPr>
          </w:p>
          <w:p w:rsidR="00D24E85" w:rsidRPr="00823A74" w:rsidRDefault="00D24E85" w:rsidP="00823A74">
            <w:pPr>
              <w:pStyle w:val="Default"/>
              <w:jc w:val="center"/>
              <w:rPr>
                <w:b/>
                <w:sz w:val="28"/>
                <w:szCs w:val="28"/>
              </w:rPr>
            </w:pPr>
          </w:p>
          <w:p w:rsidR="00D24E85" w:rsidRPr="00823A74" w:rsidRDefault="00D24E85" w:rsidP="00823A74">
            <w:pPr>
              <w:pStyle w:val="Default"/>
              <w:jc w:val="center"/>
              <w:rPr>
                <w:b/>
                <w:sz w:val="28"/>
                <w:szCs w:val="28"/>
              </w:rPr>
            </w:pPr>
            <w:r w:rsidRPr="00823A74">
              <w:rPr>
                <w:b/>
                <w:sz w:val="28"/>
                <w:szCs w:val="28"/>
              </w:rPr>
              <w:t>Nguyễn Hữu Đông</w:t>
            </w:r>
          </w:p>
        </w:tc>
      </w:tr>
    </w:tbl>
    <w:p w:rsidR="00D24E85" w:rsidRDefault="00D24E85" w:rsidP="00A630B8">
      <w:pPr>
        <w:pStyle w:val="Default"/>
        <w:rPr>
          <w:sz w:val="28"/>
          <w:szCs w:val="28"/>
        </w:rPr>
      </w:pPr>
    </w:p>
    <w:p w:rsidR="00A630B8" w:rsidRPr="00D24E85" w:rsidRDefault="00A630B8" w:rsidP="00A630B8">
      <w:pPr>
        <w:rPr>
          <w:lang w:val="vi-VN"/>
        </w:rPr>
      </w:pPr>
    </w:p>
    <w:sectPr w:rsidR="00A630B8" w:rsidRPr="00D24E85" w:rsidSect="009D46AE">
      <w:pgSz w:w="11906" w:h="16838" w:code="9"/>
      <w:pgMar w:top="1134"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altName w:val="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VnArial">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9E"/>
    <w:rsid w:val="001C411F"/>
    <w:rsid w:val="00316C7C"/>
    <w:rsid w:val="003B7620"/>
    <w:rsid w:val="004C247C"/>
    <w:rsid w:val="00537B73"/>
    <w:rsid w:val="0074524A"/>
    <w:rsid w:val="0076463A"/>
    <w:rsid w:val="00823A74"/>
    <w:rsid w:val="00894C2F"/>
    <w:rsid w:val="009C5DBE"/>
    <w:rsid w:val="009D46AE"/>
    <w:rsid w:val="00A630B8"/>
    <w:rsid w:val="00B44DFD"/>
    <w:rsid w:val="00BD68B7"/>
    <w:rsid w:val="00CE612E"/>
    <w:rsid w:val="00D24E85"/>
    <w:rsid w:val="00F45A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0B8"/>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0B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24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44DFD"/>
    <w:pPr>
      <w:pageBreakBefore/>
      <w:spacing w:before="100" w:beforeAutospacing="1" w:after="100" w:afterAutospacing="1" w:line="240" w:lineRule="auto"/>
    </w:pPr>
    <w:rPr>
      <w:rFonts w:ascii=".VnArial" w:eastAsia=".VnTime" w:hAnsi=".VnArial" w:cs=".Vn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0B8"/>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0B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24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44DFD"/>
    <w:pPr>
      <w:pageBreakBefore/>
      <w:spacing w:before="100" w:beforeAutospacing="1" w:after="100" w:afterAutospacing="1" w:line="240" w:lineRule="auto"/>
    </w:pPr>
    <w:rPr>
      <w:rFonts w:ascii=".VnArial" w:eastAsia=".VnTime" w:hAnsi=".VnArial" w:cs=".Vn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188D9-1E41-4350-8359-1B6D01E4E612}"/>
</file>

<file path=customXml/itemProps2.xml><?xml version="1.0" encoding="utf-8"?>
<ds:datastoreItem xmlns:ds="http://schemas.openxmlformats.org/officeDocument/2006/customXml" ds:itemID="{DFCAF40E-DE63-4A97-A211-BD0EB2DA0297}"/>
</file>

<file path=customXml/itemProps3.xml><?xml version="1.0" encoding="utf-8"?>
<ds:datastoreItem xmlns:ds="http://schemas.openxmlformats.org/officeDocument/2006/customXml" ds:itemID="{5394C5F3-209F-425E-87B0-1FB7EF844FC7}"/>
</file>

<file path=customXml/itemProps4.xml><?xml version="1.0" encoding="utf-8"?>
<ds:datastoreItem xmlns:ds="http://schemas.openxmlformats.org/officeDocument/2006/customXml" ds:itemID="{2A8DDC0B-6AC8-428A-8B18-2E7A9B4F3A4C}"/>
</file>

<file path=docProps/app.xml><?xml version="1.0" encoding="utf-8"?>
<Properties xmlns="http://schemas.openxmlformats.org/officeDocument/2006/extended-properties" xmlns:vt="http://schemas.openxmlformats.org/officeDocument/2006/docPropsVTypes">
  <Template>Normal</Template>
  <TotalTime>34</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2022-01-13T07:28:00Z</dcterms:created>
  <dcterms:modified xsi:type="dcterms:W3CDTF">2022-01-13T08:43:00Z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